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Nachweis KI-Kompetenz (Art. 4 KI-Verordnung)</w:t>
      </w:r>
    </w:p>
    <w:p>
      <w:r>
        <w:rPr>
          <w:rFonts w:ascii="Arial" w:cs="Arial" w:eastAsia="Arial" w:hAnsi="Arial"/>
        </w:rPr>
        <w:t xml:space="preserve">Mit diesem Nachweis halten Sie fest, mit welchen Maßnahmen Ihr Betrieb die KI-Kompetenz der Beschäftigten unterstützt. Ein Zertifikat ist dafür nicht nötig. Nach Auffassung der EU-Kommission genügt eine interne Aufzeichnung der Schulungen und anderer Maßnahmen.</w:t>
      </w:r>
    </w:p>
    <w:p>
      <w:pPr>
        <w:pStyle w:val="Heading1"/>
      </w:pPr>
      <w:r>
        <w:rPr>
          <w:rFonts w:ascii="Arial" w:cs="Arial" w:eastAsia="Arial" w:hAnsi="Arial"/>
        </w:rPr>
        <w:t xml:space="preserve">1. Angaben zum Betrieb</w:t>
      </w:r>
    </w:p>
    <w:tbl>
      <w:tblPr>
        <w:tblW w:type="dxa" w:w="9636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  <w:tblLayout w:type="fixed"/>
      </w:tblPr>
      <w:tblGrid>
        <w:gridCol w:w="3514"/>
        <w:gridCol w:w="6122"/>
      </w:tblGrid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Betrieb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Verantwortlich (Name, Funktion)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Stand (Datum)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Geltende Nutzungsregeln (Dokument, Fassung)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Nächste Überprüfung (Datum)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2. Genutzte KI-Werkzeuge</w:t>
      </w:r>
    </w:p>
    <w:p>
      <w:pPr>
        <w:spacing w:after="80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Alle KI-Werkzeuge, die bei der Arbeit genutzt werden, auch kostenlose und solche über private Konten.</w:t>
      </w:r>
    </w:p>
    <w:tbl>
      <w:tblPr>
        <w:tblW w:type="dxa" w:w="9636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  <w:tblLayout w:type="fixed"/>
      </w:tblPr>
      <w:tblGrid>
        <w:gridCol w:w="2267"/>
        <w:gridCol w:w="1927"/>
        <w:gridCol w:w="2494"/>
        <w:gridCol w:w="2948"/>
      </w:tblGrid>
      <w:tr>
        <w:trPr>
          <w:cantSplit/>
          <w:tblHeader/>
        </w:trPr>
        <w:tc>
          <w:tcPr>
            <w:tcW w:type="dxa" w:w="226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Werkzeug</w:t>
            </w:r>
          </w:p>
        </w:tc>
        <w:tc>
          <w:tcPr>
            <w:tcW w:type="dxa" w:w="19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Konto (Firma oder privat)</w:t>
            </w:r>
          </w:p>
        </w:tc>
        <w:tc>
          <w:tcPr>
            <w:tcW w:type="dxa" w:w="249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Wer nutzt es?</w:t>
            </w:r>
          </w:p>
        </w:tc>
        <w:tc>
          <w:tcPr>
            <w:tcW w:type="dxa" w:w="294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Wofür?</w:t>
            </w:r>
          </w:p>
        </w:tc>
      </w:tr>
      <w:tr>
        <w:trPr>
          <w:cantSplit/>
          <w:trHeight w:val="510" w:hRule="atLeast"/>
        </w:trPr>
        <w:tc>
          <w:tcPr>
            <w:tcW w:type="dxa" w:w="226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4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26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4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26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4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26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4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226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4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3. Maßnahmen und Teilnahme</w:t>
      </w:r>
    </w:p>
    <w:p>
      <w:pPr>
        <w:spacing w:after="80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Eine Zeile je Person und Maßnahme. Maßnahme mit Durchführenden, zum Beispiel: Schulung durch …, Einweisung am Arbeitsplatz, Selbstlernkurs, Besprechung der Nutzungsregeln. Inhalt zum Beispiel: Grundlagen, eigene Werkzeuge, erfundene Angaben erkennen, Datenschutz, Nutzungsregeln.</w:t>
      </w:r>
    </w:p>
    <w:tbl>
      <w:tblPr>
        <w:tblW w:type="dxa" w:w="9636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  <w:tblLayout w:type="fixed"/>
      </w:tblPr>
      <w:tblGrid>
        <w:gridCol w:w="1190"/>
        <w:gridCol w:w="1814"/>
        <w:gridCol w:w="1814"/>
        <w:gridCol w:w="2494"/>
        <w:gridCol w:w="850"/>
        <w:gridCol w:w="1474"/>
      </w:tblGrid>
      <w:tr>
        <w:trPr>
          <w:cantSplit/>
          <w:tblHeader/>
        </w:trPr>
        <w:tc>
          <w:tcPr>
            <w:tcW w:type="dxa" w:w="119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Datum</w:t>
            </w:r>
          </w:p>
        </w:tc>
        <w:tc>
          <w:tcPr>
            <w:tcW w:type="dxa" w:w="18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18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Maßnahme</w:t>
            </w:r>
          </w:p>
        </w:tc>
        <w:tc>
          <w:tcPr>
            <w:tcW w:type="dxa" w:w="249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Inhalt</w:t>
            </w:r>
          </w:p>
        </w:tc>
        <w:tc>
          <w:tcPr>
            <w:tcW w:type="dxa" w:w="85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Dauer</w:t>
            </w:r>
          </w:p>
        </w:tc>
        <w:tc>
          <w:tcPr>
            <w:tcW w:type="dxa" w:w="14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Unterschrift</w:t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6" w:hRule="atLeast"/>
        </w:trPr>
        <w:tc>
          <w:tcPr>
            <w:tcW w:type="dxa" w:w="119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4. Auffrischung</w:t>
      </w:r>
    </w:p>
    <w:p>
      <w:pPr>
        <w:spacing w:after="80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Die Bundesnetzagentur empfiehlt, KI-Kompetenz regelmäßig aufzufrischen, etwa wenn sich Werkzeuge, Aufgaben oder die Technik ändern.</w:t>
      </w:r>
    </w:p>
    <w:tbl>
      <w:tblPr>
        <w:tblW w:type="dxa" w:w="9636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  <w:tblLayout w:type="fixed"/>
      </w:tblPr>
      <w:tblGrid>
        <w:gridCol w:w="3514"/>
        <w:gridCol w:w="6122"/>
      </w:tblGrid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Letzte Überprüfung von Werkzeugliste und Regeln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Anlass (z. B. neues Werkzeug, neue Mitarbeitende)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3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Nächste Auffrischung geplant am</w:t>
            </w:r>
          </w:p>
        </w:tc>
        <w:tc>
          <w:tcPr>
            <w:tcW w:type="dxa" w:w="612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Hinweise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Arial" w:cs="Arial" w:eastAsia="Arial" w:hAnsi="Arial"/>
        </w:rPr>
        <w:t xml:space="preserve">Bewahren Sie diesen Nachweis auf, solange die Werkzeuge genutzt werden und die Personen bei Ihnen arbeiten. Eine gesetzliche Frist dafür haben wir nicht gefunden. Das ist unsere Empfehlung.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Arial" w:cs="Arial" w:eastAsia="Arial" w:hAnsi="Arial"/>
        </w:rPr>
        <w:t xml:space="preserve">Der Nachweis enthält Namen von Beschäftigten. Legen Sie ihn geschützt ab, wie andere Personalunterlagen.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Arial" w:cs="Arial" w:eastAsia="Arial" w:hAnsi="Arial"/>
        </w:rPr>
        <w:t xml:space="preserve">Ändern sich Werkzeuge oder Regeln, legen Sie die alte Fassung mit Datum ab, statt sie zu überschreiben.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Arial" w:cs="Arial" w:eastAsia="Arial" w:hAnsi="Arial"/>
        </w:rPr>
        <w:t xml:space="preserve">Diese Vorlage ist ein Vorschlag, kein geprüfter Rechtstext. Passen Sie sie an Ihren Betrieb an.</w:t>
      </w:r>
    </w:p>
    <w:sectPr>
      <w:footerReference w:type="default" r:id="rId6"/>
      <w:pgSz w:w="11905" w:h="16837" w:orient="portrait"/>
      <w:pgMar w:top="1020" w:right="1133" w:bottom="1020" w:left="1133" w:header="708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595959"/>
        <w:sz w:val="15"/>
        <w:szCs w:val="15"/>
      </w:rPr>
      <w:t xml:space="preserve">Vorlage von Net-Evolution, net-evolution.de. Keine Rechtsberatung. Stand 14.10.2026.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  <w:lang w:val="de-DE"/>
      </w:rPr>
    </w:rPrDefault>
    <w:pPrDefault>
      <w:pPr>
        <w:spacing w:after="100" w:line="276"/>
      </w:pPr>
    </w:pPrDefault>
  </w:docDefaults>
  <w:style w:type="paragraph" w:styleId="Title">
    <w:name w:val="Title"/>
    <w:basedOn w:val="Normal"/>
    <w:next w:val="Normal"/>
    <w:qFormat/>
    <w:pPr>
      <w:keepNext/>
      <w:spacing w:before="0" w:after="120"/>
    </w:pPr>
    <w:rPr>
      <w:rFonts w:ascii="Arial" w:cs="Arial" w:eastAsia="Arial" w:hAnsi="Arial"/>
      <w:b/>
      <w:bCs/>
      <w:i w:val="false"/>
      <w:i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spacing w:before="280" w:after="80"/>
    </w:pPr>
    <w:rPr>
      <w:rFonts w:ascii="Arial" w:cs="Arial" w:eastAsia="Arial" w:hAnsi="Arial"/>
      <w:b/>
      <w:bCs/>
      <w:i w:val="false"/>
      <w:i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160" w:after="40"/>
    </w:pPr>
    <w:rPr>
      <w:rFonts w:ascii="Arial" w:cs="Arial" w:eastAsia="Arial" w:hAnsi="Arial"/>
      <w:b/>
      <w:bCs/>
      <w:i w:val="false"/>
      <w:iCs w:val="false"/>
      <w:color w:val="000000"/>
      <w:sz w:val="20"/>
      <w:szCs w:val="20"/>
    </w:rPr>
  </w:style>
  <w:style w:type="paragraph" w:styleId="Heading3">
    <w:name w:val="Heading 3"/>
    <w:basedOn w:val="Normal"/>
    <w:next w:val="Normal"/>
    <w:qFormat/>
    <w:pPr>
      <w:keepNext/>
      <w:spacing w:before="120" w:after="40"/>
    </w:pPr>
    <w:rPr>
      <w:rFonts w:ascii="Arial" w:cs="Arial" w:eastAsia="Arial" w:hAnsi="Arial"/>
      <w:b/>
      <w:bCs/>
      <w:i w:val="false"/>
      <w:iCs w:val="false"/>
      <w:color w:val="000000"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spacing w:before="120" w:after="40"/>
    </w:pPr>
    <w:rPr>
      <w:rFonts w:ascii="Arial" w:cs="Arial" w:eastAsia="Arial" w:hAnsi="Arial"/>
      <w:b/>
      <w:bCs/>
      <w:i w:val="false"/>
      <w:iCs w:val="false"/>
      <w:color w:val="000000"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spacing w:before="120" w:after="40"/>
    </w:pPr>
    <w:rPr>
      <w:rFonts w:ascii="Arial" w:cs="Arial" w:eastAsia="Arial" w:hAnsi="Arial"/>
      <w:b/>
      <w:bCs/>
      <w:i w:val="false"/>
      <w:iCs w:val="false"/>
      <w:color w:val="000000"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spacing w:before="120" w:after="40"/>
    </w:pPr>
    <w:rPr>
      <w:rFonts w:ascii="Arial" w:cs="Arial" w:eastAsia="Arial" w:hAnsi="Arial"/>
      <w:b/>
      <w:bCs/>
      <w:i w:val="false"/>
      <w:iCs w:val="false"/>
      <w:color w:val="000000"/>
      <w:sz w:val="20"/>
      <w:szCs w:val="2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00000"/>
      <w:u w:val="single" w:color="00000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Nachweis KI-Kompetenz (Art. 4 KI-Verordnung)</dc:title>
  <dc:subject>Vorlage zur internen Dokumentation von Maßnahmen zur KI-Kompetenz</dc:subject>
  <dc:creator>Net-Evolution</dc:creator>
  <cp:keywords>KI-Kompetenz, Art. 4 KI-Verordnung, Nachweis, Vorlage</cp:keywords>
  <dc:description>Vorlage von Net-Evolution, net-evolution.de. Keine Rechtsberatung. Stand 14.10.2026.</dc:description>
  <cp:lastModifiedBy>Net-Evolution</cp:lastModifiedBy>
  <cp:revision>1</cp:revision>
  <dcterms:created xsi:type="dcterms:W3CDTF">2026-10-14T17:03:34.316Z</dcterms:created>
  <dcterms:modified xsi:type="dcterms:W3CDTF">2026-10-14T17:03:34.320Z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